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42" w:rsidRPr="00F17BF6" w:rsidRDefault="00F17BF6" w:rsidP="00F17BF6">
      <w:pPr>
        <w:jc w:val="center"/>
        <w:rPr>
          <w:b/>
          <w:sz w:val="28"/>
          <w:szCs w:val="28"/>
        </w:rPr>
      </w:pPr>
      <w:r w:rsidRPr="00F17BF6">
        <w:rPr>
          <w:b/>
          <w:sz w:val="28"/>
          <w:szCs w:val="28"/>
        </w:rPr>
        <w:t xml:space="preserve">Хроническая </w:t>
      </w:r>
      <w:proofErr w:type="spellStart"/>
      <w:r w:rsidRPr="00F17BF6">
        <w:rPr>
          <w:b/>
          <w:sz w:val="28"/>
          <w:szCs w:val="28"/>
        </w:rPr>
        <w:t>обструктивная</w:t>
      </w:r>
      <w:proofErr w:type="spellEnd"/>
      <w:r w:rsidRPr="00F17BF6">
        <w:rPr>
          <w:b/>
          <w:sz w:val="28"/>
          <w:szCs w:val="28"/>
        </w:rPr>
        <w:t xml:space="preserve"> болезнь легких (ХОБЛ)</w:t>
      </w:r>
    </w:p>
    <w:p w:rsidR="00F17BF6" w:rsidRPr="00F17BF6" w:rsidRDefault="00F17BF6" w:rsidP="00F17BF6">
      <w:pPr>
        <w:ind w:firstLine="709"/>
        <w:jc w:val="both"/>
        <w:rPr>
          <w:sz w:val="28"/>
          <w:szCs w:val="28"/>
        </w:rPr>
      </w:pPr>
    </w:p>
    <w:p w:rsidR="00F17BF6" w:rsidRPr="00F17BF6" w:rsidRDefault="00F17BF6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rStyle w:val="aa"/>
          <w:b w:val="0"/>
          <w:sz w:val="28"/>
          <w:szCs w:val="28"/>
        </w:rPr>
        <w:t xml:space="preserve">Хроническая </w:t>
      </w:r>
      <w:proofErr w:type="spellStart"/>
      <w:r w:rsidRPr="00F17BF6">
        <w:rPr>
          <w:rStyle w:val="aa"/>
          <w:b w:val="0"/>
          <w:sz w:val="28"/>
          <w:szCs w:val="28"/>
        </w:rPr>
        <w:t>обструктивная</w:t>
      </w:r>
      <w:proofErr w:type="spellEnd"/>
      <w:r w:rsidRPr="00F17BF6">
        <w:rPr>
          <w:rStyle w:val="aa"/>
          <w:b w:val="0"/>
          <w:sz w:val="28"/>
          <w:szCs w:val="28"/>
        </w:rPr>
        <w:t xml:space="preserve"> болезнь легких (ХОБЛ)</w:t>
      </w:r>
      <w:r w:rsidRPr="00F17BF6">
        <w:rPr>
          <w:sz w:val="28"/>
          <w:szCs w:val="28"/>
        </w:rPr>
        <w:t xml:space="preserve"> представляет собой самостоятельное прогрессирующее заболевание, которое характеризуется не только воспалительным компонентом, но также структурными изменениями в сосудах и легочной ткани. Помимо этого следует упомянуть про серьезные нарушения бронхиальной непроходимости. Такая непроходимость локализуется в области дистальных бронхов. Доказано, что хроническая </w:t>
      </w:r>
      <w:proofErr w:type="spellStart"/>
      <w:r w:rsidRPr="00F17BF6">
        <w:rPr>
          <w:sz w:val="28"/>
          <w:szCs w:val="28"/>
        </w:rPr>
        <w:t>обструктивная</w:t>
      </w:r>
      <w:proofErr w:type="spellEnd"/>
      <w:r w:rsidRPr="00F17BF6">
        <w:rPr>
          <w:sz w:val="28"/>
          <w:szCs w:val="28"/>
        </w:rPr>
        <w:t xml:space="preserve"> болезнь легких чаще всего поражает мужчин старше 40 лет. Она занимает главные позиции среди всех причин инвалидности. Более того, высок риск летальности даже у трудоспособной части населения.</w:t>
      </w:r>
    </w:p>
    <w:p w:rsidR="00F17BF6" w:rsidRPr="00F17BF6" w:rsidRDefault="00F17BF6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 xml:space="preserve">При увеличении выработки бронхиальной слизи и повышении её вязкости создаются самые благоприятные условия для быстрого размножения бактерий. При этом нарушается проходимость бронхов, изменяется легочная ткань и альвеолы. Прогрессирование болезни непосредственно ведет к отеку слизистой бронхов, секреции слизи и спазмам гладкой мускулатуры. Нередко в ХОБЛ присоединяются бактериальные осложнения и возникают рецидивы легочных </w:t>
      </w:r>
      <w:proofErr w:type="spellStart"/>
      <w:r w:rsidRPr="00F17BF6">
        <w:rPr>
          <w:sz w:val="28"/>
          <w:szCs w:val="28"/>
        </w:rPr>
        <w:t>инфекций</w:t>
      </w:r>
      <w:proofErr w:type="gramStart"/>
      <w:r w:rsidRPr="00F17BF6">
        <w:rPr>
          <w:sz w:val="28"/>
          <w:szCs w:val="28"/>
        </w:rPr>
        <w:t>.С</w:t>
      </w:r>
      <w:proofErr w:type="gramEnd"/>
      <w:r w:rsidRPr="00F17BF6">
        <w:rPr>
          <w:sz w:val="28"/>
          <w:szCs w:val="28"/>
        </w:rPr>
        <w:t>лучается</w:t>
      </w:r>
      <w:proofErr w:type="spellEnd"/>
      <w:r w:rsidRPr="00F17BF6">
        <w:rPr>
          <w:sz w:val="28"/>
          <w:szCs w:val="28"/>
        </w:rPr>
        <w:t xml:space="preserve">, что течение хронической </w:t>
      </w:r>
      <w:proofErr w:type="spellStart"/>
      <w:r w:rsidRPr="00F17BF6">
        <w:rPr>
          <w:sz w:val="28"/>
          <w:szCs w:val="28"/>
        </w:rPr>
        <w:t>обструктивной</w:t>
      </w:r>
      <w:proofErr w:type="spellEnd"/>
      <w:r w:rsidRPr="00F17BF6">
        <w:rPr>
          <w:sz w:val="28"/>
          <w:szCs w:val="28"/>
        </w:rPr>
        <w:t xml:space="preserve"> болезни легких сильно усугубляется серьезными расстройствами газообмена, которые проявляются значительным снижением кислорода в крови и повышением артериального давления. Такие состояния провоцируют недостаточность кровообращения, что приводит к летальн</w:t>
      </w:r>
      <w:r w:rsidR="00827705">
        <w:rPr>
          <w:sz w:val="28"/>
          <w:szCs w:val="28"/>
        </w:rPr>
        <w:t>ому</w:t>
      </w:r>
      <w:r w:rsidRPr="00F17BF6">
        <w:rPr>
          <w:sz w:val="28"/>
          <w:szCs w:val="28"/>
        </w:rPr>
        <w:t xml:space="preserve"> исход</w:t>
      </w:r>
      <w:r w:rsidR="00827705">
        <w:rPr>
          <w:sz w:val="28"/>
          <w:szCs w:val="28"/>
        </w:rPr>
        <w:t>у</w:t>
      </w:r>
      <w:r w:rsidRPr="00F17BF6">
        <w:rPr>
          <w:sz w:val="28"/>
          <w:szCs w:val="28"/>
        </w:rPr>
        <w:t xml:space="preserve"> приблизительно у 30% пациентов с данным диагнозом.</w:t>
      </w:r>
    </w:p>
    <w:p w:rsidR="00F17BF6" w:rsidRPr="00F17BF6" w:rsidRDefault="00F17BF6" w:rsidP="00886F06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17BF6">
        <w:rPr>
          <w:rFonts w:ascii="Times New Roman" w:hAnsi="Times New Roman" w:cs="Times New Roman"/>
          <w:i/>
          <w:color w:val="auto"/>
          <w:sz w:val="28"/>
          <w:szCs w:val="28"/>
        </w:rPr>
        <w:t>Причины ХОБЛ</w:t>
      </w:r>
    </w:p>
    <w:p w:rsidR="00F17BF6" w:rsidRPr="00F17BF6" w:rsidRDefault="00F17BF6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 xml:space="preserve">Основной причиной считается </w:t>
      </w:r>
      <w:proofErr w:type="spellStart"/>
      <w:r w:rsidRPr="00F17BF6">
        <w:rPr>
          <w:sz w:val="28"/>
          <w:szCs w:val="28"/>
        </w:rPr>
        <w:t>табакокурение</w:t>
      </w:r>
      <w:proofErr w:type="spellEnd"/>
      <w:r w:rsidRPr="00F17BF6">
        <w:rPr>
          <w:sz w:val="28"/>
          <w:szCs w:val="28"/>
        </w:rPr>
        <w:t xml:space="preserve">. Среди прочих факторов, которые вызывают развитие хронической </w:t>
      </w:r>
      <w:proofErr w:type="spellStart"/>
      <w:r w:rsidRPr="00F17BF6">
        <w:rPr>
          <w:sz w:val="28"/>
          <w:szCs w:val="28"/>
        </w:rPr>
        <w:t>обструктивной</w:t>
      </w:r>
      <w:proofErr w:type="spellEnd"/>
      <w:r w:rsidRPr="00F17BF6">
        <w:rPr>
          <w:sz w:val="28"/>
          <w:szCs w:val="28"/>
        </w:rPr>
        <w:t xml:space="preserve"> болезни легких, выделяют респираторные инфекции в детском возрасте, производственные вредности, сопутствующие бронхолегочные патологии, а также удручающее состояние экологии. У малого количества пациентов, в основе заболевания находится генетическая предрасположенность. Генетическая предрасположенность и факторы окружающей среды вызывают воспалительные процессы внутренней оболочки бронхов хронического характера, что существенно снижает местный иммунитет.</w:t>
      </w:r>
    </w:p>
    <w:p w:rsidR="00F17BF6" w:rsidRPr="00F17BF6" w:rsidRDefault="00F17BF6" w:rsidP="00886F06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17BF6">
        <w:rPr>
          <w:rFonts w:ascii="Times New Roman" w:hAnsi="Times New Roman" w:cs="Times New Roman"/>
          <w:i/>
          <w:color w:val="auto"/>
          <w:sz w:val="28"/>
          <w:szCs w:val="28"/>
        </w:rPr>
        <w:t>Симптомы и стадии ХОБЛ</w:t>
      </w:r>
    </w:p>
    <w:p w:rsidR="00F17BF6" w:rsidRPr="00F17BF6" w:rsidRDefault="00F17BF6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 xml:space="preserve">На нулевой стадии недуг проявляется сильной секрецией мокроты и постоянным кашлем на фоне неизменной функции легких. Для первой стадии характерны хронический </w:t>
      </w:r>
      <w:hyperlink r:id="rId6" w:history="1">
        <w:r w:rsidRPr="00F17BF6">
          <w:rPr>
            <w:rStyle w:val="a4"/>
            <w:color w:val="auto"/>
            <w:sz w:val="28"/>
            <w:szCs w:val="28"/>
            <w:u w:val="none"/>
          </w:rPr>
          <w:t>кашель</w:t>
        </w:r>
      </w:hyperlink>
      <w:r w:rsidRPr="00F17BF6">
        <w:rPr>
          <w:sz w:val="28"/>
          <w:szCs w:val="28"/>
        </w:rPr>
        <w:t xml:space="preserve">, продукция мокроты и незначительные </w:t>
      </w:r>
      <w:proofErr w:type="spellStart"/>
      <w:r w:rsidRPr="00F17BF6">
        <w:rPr>
          <w:sz w:val="28"/>
          <w:szCs w:val="28"/>
        </w:rPr>
        <w:t>обструктивные</w:t>
      </w:r>
      <w:proofErr w:type="spellEnd"/>
      <w:r w:rsidRPr="00F17BF6">
        <w:rPr>
          <w:sz w:val="28"/>
          <w:szCs w:val="28"/>
        </w:rPr>
        <w:t xml:space="preserve"> нарушения. В среднетяжелых состояниях можно наблюдать различные клинические симптомы, которые усиливаются при определенной нагрузке. При этом ярко выраженные </w:t>
      </w:r>
      <w:proofErr w:type="spellStart"/>
      <w:r w:rsidRPr="00F17BF6">
        <w:rPr>
          <w:sz w:val="28"/>
          <w:szCs w:val="28"/>
        </w:rPr>
        <w:t>обструктивные</w:t>
      </w:r>
      <w:proofErr w:type="spellEnd"/>
      <w:r w:rsidRPr="00F17BF6">
        <w:rPr>
          <w:sz w:val="28"/>
          <w:szCs w:val="28"/>
        </w:rPr>
        <w:t xml:space="preserve"> нарушения </w:t>
      </w:r>
      <w:proofErr w:type="spellStart"/>
      <w:r w:rsidRPr="00F17BF6">
        <w:rPr>
          <w:sz w:val="28"/>
          <w:szCs w:val="28"/>
        </w:rPr>
        <w:t>прогрессируют</w:t>
      </w:r>
      <w:proofErr w:type="gramStart"/>
      <w:r w:rsidRPr="00F17BF6">
        <w:rPr>
          <w:sz w:val="28"/>
          <w:szCs w:val="28"/>
        </w:rPr>
        <w:t>.Н</w:t>
      </w:r>
      <w:proofErr w:type="gramEnd"/>
      <w:r w:rsidRPr="00F17BF6">
        <w:rPr>
          <w:sz w:val="28"/>
          <w:szCs w:val="28"/>
        </w:rPr>
        <w:t>а</w:t>
      </w:r>
      <w:proofErr w:type="spellEnd"/>
      <w:r w:rsidRPr="00F17BF6">
        <w:rPr>
          <w:sz w:val="28"/>
          <w:szCs w:val="28"/>
        </w:rPr>
        <w:t xml:space="preserve"> третьей стадии заболевания при выдохе нарастает ограничение воздушного потока. Можно отметить учащение обострений и усиление одышки. В крайне тяжелых состояниях проявляются тяжелые формы бронхиальных обструкций, которые могут угрожать жизни человека. Развивается легочное сердце и диагностируется опасная дыхательная недостаточность.</w:t>
      </w:r>
    </w:p>
    <w:p w:rsidR="00F17BF6" w:rsidRPr="00F17BF6" w:rsidRDefault="00F17BF6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 xml:space="preserve">Следует упомянуть, что на самых ранних стадиях хроническая </w:t>
      </w:r>
      <w:proofErr w:type="spellStart"/>
      <w:r w:rsidRPr="00F17BF6">
        <w:rPr>
          <w:sz w:val="28"/>
          <w:szCs w:val="28"/>
        </w:rPr>
        <w:t>обструктивная</w:t>
      </w:r>
      <w:proofErr w:type="spellEnd"/>
      <w:r w:rsidRPr="00F17BF6">
        <w:rPr>
          <w:sz w:val="28"/>
          <w:szCs w:val="28"/>
        </w:rPr>
        <w:t xml:space="preserve"> болезнь легких может протекать скрытно. Зачастую характерная </w:t>
      </w:r>
      <w:r w:rsidRPr="00F17BF6">
        <w:rPr>
          <w:sz w:val="28"/>
          <w:szCs w:val="28"/>
        </w:rPr>
        <w:lastRenderedPageBreak/>
        <w:t>клиника недуга проявляется при среднетяжелых состояниях. Течение ХОБЛ отличается сильным кашлем с одышкой и мокротой. Иногда на ранних стадиях наблюдается эпизодический кашель, сопровождающийся выделением большого количества слизистой мокроты. В этот период также беспокоит одышка при интенсивных нагрузках. Кашель становится постоянным лишь по мере прогрессирования болезни.</w:t>
      </w:r>
    </w:p>
    <w:p w:rsidR="00F17BF6" w:rsidRPr="00F17BF6" w:rsidRDefault="00F17BF6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>С началом присоединения конкретной инфекции наблюдается одышка в покое, а мокрота становится гнойного характера. Можно отметить также интоксикацию, цианоз кожных покровов и опасные гнойные воспаления в бронхах</w:t>
      </w:r>
      <w:r w:rsidR="00583A6B">
        <w:rPr>
          <w:sz w:val="28"/>
          <w:szCs w:val="28"/>
        </w:rPr>
        <w:t xml:space="preserve">. </w:t>
      </w:r>
      <w:r w:rsidRPr="00F17BF6">
        <w:rPr>
          <w:sz w:val="28"/>
          <w:szCs w:val="28"/>
        </w:rPr>
        <w:t>Следует упомянуть, что при благоприятном доброкачественном течении все больные доживают до старческого возраста.</w:t>
      </w:r>
    </w:p>
    <w:p w:rsidR="00F17BF6" w:rsidRPr="00F17BF6" w:rsidRDefault="00F17BF6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>В большинстве случаев прогрессирующее развитие болезни осложняется острой дыхательной недостаточностью и пневмонией. Иногда диагностируются спонтанные пневмотораксы, пневмосклерозы, а также застойная сердечная недостаточность. В очень тяжелых стадиях у некоторых пациентов может развиваться легочное сердце или легочная гипертензия. Абсолютно во всех случаях заболевание ведет к снижению качества жизни и активности.</w:t>
      </w:r>
    </w:p>
    <w:p w:rsidR="00583A6B" w:rsidRPr="00583A6B" w:rsidRDefault="00583A6B" w:rsidP="00886F06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83A6B">
        <w:rPr>
          <w:rFonts w:ascii="Times New Roman" w:hAnsi="Times New Roman" w:cs="Times New Roman"/>
          <w:i/>
          <w:color w:val="auto"/>
          <w:sz w:val="28"/>
          <w:szCs w:val="28"/>
        </w:rPr>
        <w:t>Диагностика ХОБЛ</w:t>
      </w:r>
    </w:p>
    <w:p w:rsidR="00583A6B" w:rsidRPr="00F17BF6" w:rsidRDefault="00583A6B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 xml:space="preserve">Своевременная диагностика хронической </w:t>
      </w:r>
      <w:proofErr w:type="spellStart"/>
      <w:r w:rsidRPr="00F17BF6">
        <w:rPr>
          <w:sz w:val="28"/>
          <w:szCs w:val="28"/>
        </w:rPr>
        <w:t>обструктивной</w:t>
      </w:r>
      <w:proofErr w:type="spellEnd"/>
      <w:r w:rsidRPr="00F17BF6">
        <w:rPr>
          <w:sz w:val="28"/>
          <w:szCs w:val="28"/>
        </w:rPr>
        <w:t xml:space="preserve"> болезни легких способна увеличить продолжительность жизни пациентов и существенно улучшить качество их существования. При сборе анамнестических данных современные специалисты всегда обращают внимание на производственные факторы и наличие вредных привычек. Основной методикой функциональной диагностики считается спирометрия. Она выявляется первоначальные признаки </w:t>
      </w:r>
      <w:proofErr w:type="spellStart"/>
      <w:r w:rsidRPr="00F17BF6">
        <w:rPr>
          <w:sz w:val="28"/>
          <w:szCs w:val="28"/>
        </w:rPr>
        <w:t>заболевания</w:t>
      </w:r>
      <w:proofErr w:type="gramStart"/>
      <w:r w:rsidRPr="00F17BF6">
        <w:rPr>
          <w:sz w:val="28"/>
          <w:szCs w:val="28"/>
        </w:rPr>
        <w:t>.Ч</w:t>
      </w:r>
      <w:proofErr w:type="gramEnd"/>
      <w:r w:rsidRPr="00F17BF6">
        <w:rPr>
          <w:sz w:val="28"/>
          <w:szCs w:val="28"/>
        </w:rPr>
        <w:t>тобы</w:t>
      </w:r>
      <w:proofErr w:type="spellEnd"/>
      <w:r w:rsidRPr="00F17BF6">
        <w:rPr>
          <w:sz w:val="28"/>
          <w:szCs w:val="28"/>
        </w:rPr>
        <w:t xml:space="preserve"> оценить выраженность и характер воспалений бронхов применяют цитологический метод исследования мокроты пациентов. В фазе обострения мокрота всегда имеет вязкий и одновременно гнойный характер.</w:t>
      </w:r>
    </w:p>
    <w:p w:rsidR="00583A6B" w:rsidRPr="00F17BF6" w:rsidRDefault="00583A6B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</w:t>
      </w:r>
      <w:r w:rsidRPr="00F17BF6">
        <w:rPr>
          <w:sz w:val="28"/>
          <w:szCs w:val="28"/>
        </w:rPr>
        <w:t>лин</w:t>
      </w:r>
      <w:r>
        <w:rPr>
          <w:sz w:val="28"/>
          <w:szCs w:val="28"/>
        </w:rPr>
        <w:t>ических</w:t>
      </w:r>
      <w:r w:rsidRPr="00F17BF6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>х</w:t>
      </w:r>
      <w:r w:rsidRPr="00F17BF6">
        <w:rPr>
          <w:sz w:val="28"/>
          <w:szCs w:val="28"/>
        </w:rPr>
        <w:t xml:space="preserve"> крови </w:t>
      </w:r>
      <w:r>
        <w:rPr>
          <w:sz w:val="28"/>
          <w:szCs w:val="28"/>
        </w:rPr>
        <w:t>о</w:t>
      </w:r>
      <w:r w:rsidRPr="00F17BF6">
        <w:rPr>
          <w:sz w:val="28"/>
          <w:szCs w:val="28"/>
        </w:rPr>
        <w:t>пределяется количество эритроцитов, гемоглобина, гематокрита и вязкости крови. Основными явлениями дыхательной недостаточности считается газовый состав кров</w:t>
      </w:r>
      <w:r w:rsidR="00827705">
        <w:rPr>
          <w:sz w:val="28"/>
          <w:szCs w:val="28"/>
        </w:rPr>
        <w:t>и</w:t>
      </w:r>
      <w:r w:rsidRPr="00F17BF6">
        <w:rPr>
          <w:sz w:val="28"/>
          <w:szCs w:val="28"/>
        </w:rPr>
        <w:t xml:space="preserve">. Для исключений других схожих заболеваний показана рентгенография легких. Для ХОБЛ характерна деформация бронхиальных стенок, а также изменения легочной ткани эмфизематозного </w:t>
      </w:r>
      <w:proofErr w:type="spellStart"/>
      <w:r w:rsidRPr="00F17BF6">
        <w:rPr>
          <w:sz w:val="28"/>
          <w:szCs w:val="28"/>
        </w:rPr>
        <w:t>характера</w:t>
      </w:r>
      <w:proofErr w:type="gramStart"/>
      <w:r w:rsidRPr="00F17BF6">
        <w:rPr>
          <w:sz w:val="28"/>
          <w:szCs w:val="28"/>
        </w:rPr>
        <w:t>.Н</w:t>
      </w:r>
      <w:proofErr w:type="gramEnd"/>
      <w:r w:rsidRPr="00F17BF6">
        <w:rPr>
          <w:sz w:val="28"/>
          <w:szCs w:val="28"/>
        </w:rPr>
        <w:t>а</w:t>
      </w:r>
      <w:proofErr w:type="spellEnd"/>
      <w:r w:rsidRPr="00F17BF6">
        <w:rPr>
          <w:sz w:val="28"/>
          <w:szCs w:val="28"/>
        </w:rPr>
        <w:t xml:space="preserve"> ЭКГ можно выявить развитие легочной гипертензии, а диагностическая бронхоскопия необходима для оценки состояния слизистых бронхов и забора анализа их секрета.</w:t>
      </w:r>
    </w:p>
    <w:p w:rsidR="006265B1" w:rsidRPr="006265B1" w:rsidRDefault="00DC21A0" w:rsidP="00886F06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Принципы л</w:t>
      </w:r>
      <w:r w:rsidR="006265B1" w:rsidRPr="006265B1">
        <w:rPr>
          <w:rFonts w:ascii="Times New Roman" w:hAnsi="Times New Roman" w:cs="Times New Roman"/>
          <w:i/>
          <w:color w:val="auto"/>
          <w:sz w:val="28"/>
          <w:szCs w:val="28"/>
        </w:rPr>
        <w:t>ечение ХОБЛ</w:t>
      </w:r>
    </w:p>
    <w:p w:rsidR="006265B1" w:rsidRPr="00F17BF6" w:rsidRDefault="006265B1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>Главной целью терапии при заболевании считается замедление всех прогрессирующих процессов, снятие обструкций и исключение дыхательной недостаточности. Именно это необходимо для увеличения продолжительности и качества жиз</w:t>
      </w:r>
      <w:r w:rsidR="00827705">
        <w:rPr>
          <w:sz w:val="28"/>
          <w:szCs w:val="28"/>
        </w:rPr>
        <w:t>ни пациентов. Устранение причин</w:t>
      </w:r>
      <w:r w:rsidRPr="00F17BF6">
        <w:rPr>
          <w:sz w:val="28"/>
          <w:szCs w:val="28"/>
        </w:rPr>
        <w:t xml:space="preserve"> недуга, таких как курение или производственные факторы, является необходимым лечением при комплексной терапии. Лечение начинается с обучения пациента пользоваться ингаляторами и </w:t>
      </w:r>
      <w:proofErr w:type="spellStart"/>
      <w:r w:rsidRPr="00F17BF6">
        <w:rPr>
          <w:sz w:val="28"/>
          <w:szCs w:val="28"/>
        </w:rPr>
        <w:t>небулайзерами</w:t>
      </w:r>
      <w:proofErr w:type="spellEnd"/>
      <w:r w:rsidRPr="00F17BF6">
        <w:rPr>
          <w:sz w:val="28"/>
          <w:szCs w:val="28"/>
        </w:rPr>
        <w:t>, а также самостоятельной оценке своего состояния.</w:t>
      </w:r>
    </w:p>
    <w:p w:rsidR="006265B1" w:rsidRPr="00F17BF6" w:rsidRDefault="006265B1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 xml:space="preserve">Одновременно с этим назначаются </w:t>
      </w:r>
      <w:r w:rsidR="006D6398">
        <w:rPr>
          <w:sz w:val="28"/>
          <w:szCs w:val="28"/>
        </w:rPr>
        <w:t xml:space="preserve">лекарственные препараты </w:t>
      </w:r>
      <w:r w:rsidRPr="00F17BF6">
        <w:rPr>
          <w:sz w:val="28"/>
          <w:szCs w:val="28"/>
        </w:rPr>
        <w:t xml:space="preserve"> для разжижения мокроты и расширения просвета бронхов. Затем обычно прописывают </w:t>
      </w:r>
      <w:proofErr w:type="spellStart"/>
      <w:r w:rsidRPr="00F17BF6">
        <w:rPr>
          <w:sz w:val="28"/>
          <w:szCs w:val="28"/>
        </w:rPr>
        <w:t>ингаляционныеглюкокортикостероиды</w:t>
      </w:r>
      <w:proofErr w:type="spellEnd"/>
      <w:r w:rsidRPr="00F17BF6">
        <w:rPr>
          <w:sz w:val="28"/>
          <w:szCs w:val="28"/>
        </w:rPr>
        <w:t xml:space="preserve">, а при обострениях вводится антибиотикотерапия. При необходимости назначается легочная реабилитация и </w:t>
      </w:r>
      <w:proofErr w:type="spellStart"/>
      <w:r w:rsidRPr="00F17BF6">
        <w:rPr>
          <w:sz w:val="28"/>
          <w:szCs w:val="28"/>
        </w:rPr>
        <w:lastRenderedPageBreak/>
        <w:t>оксигенация</w:t>
      </w:r>
      <w:proofErr w:type="spellEnd"/>
      <w:r w:rsidRPr="00F17BF6">
        <w:rPr>
          <w:sz w:val="28"/>
          <w:szCs w:val="28"/>
        </w:rPr>
        <w:t xml:space="preserve"> организма. Снижение темпов развития ХОБЛ возможно только при методичном комплексном лечении, которое подобрано адекватно для каждого конкретного пациента.</w:t>
      </w:r>
    </w:p>
    <w:p w:rsidR="006265B1" w:rsidRPr="00F17BF6" w:rsidRDefault="006265B1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 xml:space="preserve">Как правило, относительно полного выздоровления пациентов прогноз благоприятный. При неуклонном прогрессировании болезни говорят о </w:t>
      </w:r>
      <w:proofErr w:type="spellStart"/>
      <w:r w:rsidRPr="00F17BF6">
        <w:rPr>
          <w:sz w:val="28"/>
          <w:szCs w:val="28"/>
        </w:rPr>
        <w:t>инвалидизации</w:t>
      </w:r>
      <w:proofErr w:type="spellEnd"/>
      <w:r w:rsidRPr="00F17BF6">
        <w:rPr>
          <w:sz w:val="28"/>
          <w:szCs w:val="28"/>
        </w:rPr>
        <w:t>. Следует отметить, что к главным прогностическим критериям причисляют исключение провоцирующих факторов, а самое главное соблюдение больными лечебных мероприятий и всех рекомендаций.</w:t>
      </w:r>
    </w:p>
    <w:p w:rsidR="006265B1" w:rsidRPr="006D6398" w:rsidRDefault="006265B1" w:rsidP="00886F06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D6398">
        <w:rPr>
          <w:rFonts w:ascii="Times New Roman" w:hAnsi="Times New Roman" w:cs="Times New Roman"/>
          <w:i/>
          <w:color w:val="auto"/>
          <w:sz w:val="28"/>
          <w:szCs w:val="28"/>
        </w:rPr>
        <w:t>Профилактика ХОБЛ</w:t>
      </w:r>
    </w:p>
    <w:p w:rsidR="00886F06" w:rsidRPr="00F17BF6" w:rsidRDefault="006265B1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 xml:space="preserve">Предотвращение дальнейшего развития хронической </w:t>
      </w:r>
      <w:proofErr w:type="spellStart"/>
      <w:r w:rsidRPr="00F17BF6">
        <w:rPr>
          <w:sz w:val="28"/>
          <w:szCs w:val="28"/>
        </w:rPr>
        <w:t>обструктивной</w:t>
      </w:r>
      <w:proofErr w:type="spellEnd"/>
      <w:r w:rsidRPr="00F17BF6">
        <w:rPr>
          <w:sz w:val="28"/>
          <w:szCs w:val="28"/>
        </w:rPr>
        <w:t xml:space="preserve"> болезни легких представляет собой самую важную меру профилактики. Воздержание от курения является главным требованием для </w:t>
      </w:r>
      <w:r w:rsidR="00827705">
        <w:rPr>
          <w:sz w:val="28"/>
          <w:szCs w:val="28"/>
        </w:rPr>
        <w:t xml:space="preserve">замедления </w:t>
      </w:r>
      <w:r w:rsidRPr="00F17BF6">
        <w:rPr>
          <w:sz w:val="28"/>
          <w:szCs w:val="28"/>
        </w:rPr>
        <w:t xml:space="preserve">прогрессирования болезни. Пассивное курение также считается </w:t>
      </w:r>
      <w:proofErr w:type="spellStart"/>
      <w:r w:rsidRPr="00F17BF6">
        <w:rPr>
          <w:sz w:val="28"/>
          <w:szCs w:val="28"/>
        </w:rPr>
        <w:t>недопустимым</w:t>
      </w:r>
      <w:proofErr w:type="gramStart"/>
      <w:r w:rsidRPr="00F17BF6">
        <w:rPr>
          <w:sz w:val="28"/>
          <w:szCs w:val="28"/>
        </w:rPr>
        <w:t>.</w:t>
      </w:r>
      <w:r w:rsidR="00886F06" w:rsidRPr="00F17BF6">
        <w:rPr>
          <w:sz w:val="28"/>
          <w:szCs w:val="28"/>
        </w:rPr>
        <w:t>Д</w:t>
      </w:r>
      <w:proofErr w:type="gramEnd"/>
      <w:r w:rsidR="00886F06" w:rsidRPr="00F17BF6">
        <w:rPr>
          <w:sz w:val="28"/>
          <w:szCs w:val="28"/>
        </w:rPr>
        <w:t>оказано</w:t>
      </w:r>
      <w:proofErr w:type="spellEnd"/>
      <w:r w:rsidR="00886F06" w:rsidRPr="00F17BF6">
        <w:rPr>
          <w:sz w:val="28"/>
          <w:szCs w:val="28"/>
        </w:rPr>
        <w:t>, что отказ от курения табака оказывает значительное влияние на течение и прогноз ХОБЛ. Несмотря на то, что хронический воспалительный процесс считается необратимым, прекращение курения замедляет его прогрессирование, особенно на ранних стадиях заболевания.</w:t>
      </w:r>
    </w:p>
    <w:p w:rsidR="006D6398" w:rsidRPr="00F17BF6" w:rsidRDefault="006D6398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="00886F06">
        <w:rPr>
          <w:sz w:val="28"/>
          <w:szCs w:val="28"/>
        </w:rPr>
        <w:t xml:space="preserve">также </w:t>
      </w:r>
      <w:r w:rsidRPr="00F17BF6">
        <w:rPr>
          <w:sz w:val="28"/>
          <w:szCs w:val="28"/>
        </w:rPr>
        <w:t>избегать воздействия вредных факторов производства и окружающей среды (пыли, паров кислот и щелочей, других химических частиц, содержащихся в воздухе, продуктов сгорания биоорганического топлива).</w:t>
      </w:r>
    </w:p>
    <w:p w:rsidR="006D6398" w:rsidRPr="006D6398" w:rsidRDefault="006D6398" w:rsidP="00886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17BF6">
        <w:rPr>
          <w:sz w:val="28"/>
          <w:szCs w:val="28"/>
        </w:rPr>
        <w:t>амедлени</w:t>
      </w:r>
      <w:r>
        <w:rPr>
          <w:sz w:val="28"/>
          <w:szCs w:val="28"/>
        </w:rPr>
        <w:t>ю</w:t>
      </w:r>
      <w:r w:rsidRPr="00F17BF6">
        <w:rPr>
          <w:sz w:val="28"/>
          <w:szCs w:val="28"/>
        </w:rPr>
        <w:t xml:space="preserve"> прогрессирования заболевания</w:t>
      </w:r>
      <w:r>
        <w:rPr>
          <w:sz w:val="28"/>
          <w:szCs w:val="28"/>
        </w:rPr>
        <w:t xml:space="preserve"> способствую</w:t>
      </w:r>
      <w:r w:rsidR="00827705">
        <w:rPr>
          <w:sz w:val="28"/>
          <w:szCs w:val="28"/>
        </w:rPr>
        <w:t>т</w:t>
      </w:r>
      <w:r w:rsidRPr="00F17BF6">
        <w:rPr>
          <w:sz w:val="28"/>
          <w:szCs w:val="28"/>
        </w:rPr>
        <w:t>: адекватная физическая нагрузка</w:t>
      </w:r>
      <w:r w:rsidR="00827705">
        <w:rPr>
          <w:sz w:val="28"/>
          <w:szCs w:val="28"/>
        </w:rPr>
        <w:t>,</w:t>
      </w:r>
      <w:r w:rsidRPr="00F17BF6">
        <w:rPr>
          <w:sz w:val="28"/>
          <w:szCs w:val="28"/>
        </w:rPr>
        <w:t xml:space="preserve"> ходьба в умеренном ритме, плавание, дыхательная гимнастика;   </w:t>
      </w:r>
      <w:r w:rsidR="00D034F8">
        <w:rPr>
          <w:sz w:val="28"/>
          <w:szCs w:val="28"/>
        </w:rPr>
        <w:t xml:space="preserve">сезонная </w:t>
      </w:r>
      <w:r w:rsidRPr="00F17BF6">
        <w:rPr>
          <w:sz w:val="28"/>
          <w:szCs w:val="28"/>
        </w:rPr>
        <w:t>вакцинация (для предотвращения инфекционных заболеваний, провоцирующих обострение ХОБЛ</w:t>
      </w:r>
      <w:r>
        <w:rPr>
          <w:sz w:val="28"/>
          <w:szCs w:val="28"/>
        </w:rPr>
        <w:t>)</w:t>
      </w:r>
      <w:proofErr w:type="gramStart"/>
      <w:r w:rsidRPr="00F17BF6">
        <w:rPr>
          <w:sz w:val="28"/>
          <w:szCs w:val="28"/>
        </w:rPr>
        <w:t>;</w:t>
      </w:r>
      <w:r w:rsidRPr="006D6398">
        <w:rPr>
          <w:sz w:val="28"/>
          <w:szCs w:val="28"/>
        </w:rPr>
        <w:t>п</w:t>
      </w:r>
      <w:proofErr w:type="gramEnd"/>
      <w:r w:rsidRPr="006D6398">
        <w:rPr>
          <w:sz w:val="28"/>
          <w:szCs w:val="28"/>
        </w:rPr>
        <w:t xml:space="preserve">остоянный прием назначенных врачом препаратов. </w:t>
      </w:r>
    </w:p>
    <w:p w:rsidR="006265B1" w:rsidRPr="00F17BF6" w:rsidRDefault="006265B1" w:rsidP="00886F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BF6">
        <w:rPr>
          <w:sz w:val="28"/>
          <w:szCs w:val="28"/>
        </w:rPr>
        <w:t>Правильные профилактические критерии позволят вернуть пациенту качественные условия жизни.</w:t>
      </w:r>
    </w:p>
    <w:p w:rsidR="00F17BF6" w:rsidRPr="00F17BF6" w:rsidRDefault="00F17BF6" w:rsidP="00886F06">
      <w:pPr>
        <w:ind w:firstLine="709"/>
        <w:jc w:val="both"/>
        <w:rPr>
          <w:sz w:val="28"/>
          <w:szCs w:val="28"/>
        </w:rPr>
      </w:pPr>
    </w:p>
    <w:p w:rsidR="00D034F8" w:rsidRPr="00D034F8" w:rsidRDefault="00D034F8" w:rsidP="00886F06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D034F8">
        <w:rPr>
          <w:rStyle w:val="aa"/>
          <w:i/>
          <w:sz w:val="28"/>
          <w:szCs w:val="28"/>
        </w:rPr>
        <w:t>ХОБЛ занимает второе место среди хронических неинфекционных заболеваний и четвертое место среди причин смертности</w:t>
      </w:r>
      <w:r w:rsidRPr="00D034F8">
        <w:rPr>
          <w:b/>
          <w:i/>
          <w:sz w:val="28"/>
          <w:szCs w:val="28"/>
        </w:rPr>
        <w:t>, причем показатель этот неуклонно растет. Вследствие того, что это заболевание является неизбежно прогрессирующим, оно занимает одно из первых мест среди причин инвалидности, так как приводит к нарушению основной функции нашего организма – функции дыхания.</w:t>
      </w:r>
    </w:p>
    <w:p w:rsidR="00D034F8" w:rsidRDefault="00D034F8" w:rsidP="00886F06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D034F8">
        <w:rPr>
          <w:b/>
          <w:i/>
          <w:sz w:val="28"/>
          <w:szCs w:val="28"/>
        </w:rPr>
        <w:t xml:space="preserve">Проблема ХОБЛ действительно общемировая. В 1998 г. инициативная группа ученых создала «Глобальную инициативу по хронической </w:t>
      </w:r>
      <w:proofErr w:type="spellStart"/>
      <w:r w:rsidRPr="00D034F8">
        <w:rPr>
          <w:b/>
          <w:i/>
          <w:sz w:val="28"/>
          <w:szCs w:val="28"/>
        </w:rPr>
        <w:t>обструктивной</w:t>
      </w:r>
      <w:proofErr w:type="spellEnd"/>
      <w:r w:rsidRPr="00D034F8">
        <w:rPr>
          <w:b/>
          <w:i/>
          <w:sz w:val="28"/>
          <w:szCs w:val="28"/>
        </w:rPr>
        <w:t xml:space="preserve"> болезни легких». Основными задачами GOLD являются широкое распространение информации об этом заболевании, систематизация опыта, разъяснение причин и соответствующих им мер профилактики. Основная мысль, которую врачи хотят донести до человечества: </w:t>
      </w:r>
      <w:r w:rsidRPr="00D034F8">
        <w:rPr>
          <w:rStyle w:val="aa"/>
          <w:i/>
          <w:sz w:val="28"/>
          <w:szCs w:val="28"/>
        </w:rPr>
        <w:t>ХОБЛ можно предотвратить и лечить</w:t>
      </w:r>
      <w:r w:rsidRPr="00D034F8">
        <w:rPr>
          <w:b/>
          <w:i/>
          <w:sz w:val="28"/>
          <w:szCs w:val="28"/>
        </w:rPr>
        <w:t>.</w:t>
      </w:r>
    </w:p>
    <w:p w:rsidR="00E76A35" w:rsidRDefault="00E76A35" w:rsidP="00E225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2593" w:rsidRPr="00E22593" w:rsidRDefault="003A42EA" w:rsidP="00E225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Отделение </w:t>
      </w:r>
      <w:proofErr w:type="spellStart"/>
      <w:r>
        <w:rPr>
          <w:sz w:val="28"/>
          <w:szCs w:val="28"/>
        </w:rPr>
        <w:t>медпрофилактики</w:t>
      </w:r>
      <w:proofErr w:type="spellEnd"/>
      <w:r>
        <w:rPr>
          <w:sz w:val="28"/>
          <w:szCs w:val="28"/>
        </w:rPr>
        <w:t xml:space="preserve"> МБУЗ ЦРБ</w:t>
      </w:r>
    </w:p>
    <w:sectPr w:rsidR="00E22593" w:rsidRPr="00E22593" w:rsidSect="00E76A35">
      <w:pgSz w:w="11907" w:h="16840" w:code="9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52D"/>
    <w:multiLevelType w:val="multilevel"/>
    <w:tmpl w:val="465E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81545"/>
    <w:multiLevelType w:val="multilevel"/>
    <w:tmpl w:val="481C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3658A"/>
    <w:multiLevelType w:val="multilevel"/>
    <w:tmpl w:val="794E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40289"/>
    <w:multiLevelType w:val="multilevel"/>
    <w:tmpl w:val="C0F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46DDD"/>
    <w:multiLevelType w:val="multilevel"/>
    <w:tmpl w:val="F8A8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871B4"/>
    <w:multiLevelType w:val="multilevel"/>
    <w:tmpl w:val="B6B4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C6761"/>
    <w:multiLevelType w:val="multilevel"/>
    <w:tmpl w:val="96D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1156A"/>
    <w:rsid w:val="000530ED"/>
    <w:rsid w:val="00064ED1"/>
    <w:rsid w:val="00080A77"/>
    <w:rsid w:val="000919C3"/>
    <w:rsid w:val="00091B9F"/>
    <w:rsid w:val="000A417B"/>
    <w:rsid w:val="000B08CE"/>
    <w:rsid w:val="000B5F05"/>
    <w:rsid w:val="000C4306"/>
    <w:rsid w:val="000D4C47"/>
    <w:rsid w:val="000F1B2F"/>
    <w:rsid w:val="000F4E96"/>
    <w:rsid w:val="00102DBE"/>
    <w:rsid w:val="00106650"/>
    <w:rsid w:val="001361B3"/>
    <w:rsid w:val="0014773C"/>
    <w:rsid w:val="00154B70"/>
    <w:rsid w:val="00163001"/>
    <w:rsid w:val="00183C03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703C"/>
    <w:rsid w:val="002D6777"/>
    <w:rsid w:val="002D7E1F"/>
    <w:rsid w:val="00312605"/>
    <w:rsid w:val="00322A07"/>
    <w:rsid w:val="003234E9"/>
    <w:rsid w:val="003258D0"/>
    <w:rsid w:val="0034573F"/>
    <w:rsid w:val="003466B7"/>
    <w:rsid w:val="00362453"/>
    <w:rsid w:val="00394774"/>
    <w:rsid w:val="00395C6B"/>
    <w:rsid w:val="003A1A53"/>
    <w:rsid w:val="003A3FE9"/>
    <w:rsid w:val="003A42EA"/>
    <w:rsid w:val="003B71EE"/>
    <w:rsid w:val="003C7650"/>
    <w:rsid w:val="003D046E"/>
    <w:rsid w:val="003D220B"/>
    <w:rsid w:val="003E04D1"/>
    <w:rsid w:val="003F027B"/>
    <w:rsid w:val="003F7E79"/>
    <w:rsid w:val="004302B9"/>
    <w:rsid w:val="00437679"/>
    <w:rsid w:val="004401DA"/>
    <w:rsid w:val="004564A3"/>
    <w:rsid w:val="00456FAC"/>
    <w:rsid w:val="00473648"/>
    <w:rsid w:val="00476290"/>
    <w:rsid w:val="0049002F"/>
    <w:rsid w:val="004919FB"/>
    <w:rsid w:val="004A27FE"/>
    <w:rsid w:val="004D428D"/>
    <w:rsid w:val="005056FA"/>
    <w:rsid w:val="00527361"/>
    <w:rsid w:val="005311EB"/>
    <w:rsid w:val="00536864"/>
    <w:rsid w:val="0054667F"/>
    <w:rsid w:val="00557AB1"/>
    <w:rsid w:val="00560FB7"/>
    <w:rsid w:val="005776A4"/>
    <w:rsid w:val="005837D7"/>
    <w:rsid w:val="00583A6B"/>
    <w:rsid w:val="0059796D"/>
    <w:rsid w:val="005A33B4"/>
    <w:rsid w:val="005D7F36"/>
    <w:rsid w:val="00602314"/>
    <w:rsid w:val="00604887"/>
    <w:rsid w:val="0062073A"/>
    <w:rsid w:val="006265B1"/>
    <w:rsid w:val="00643E76"/>
    <w:rsid w:val="00652D26"/>
    <w:rsid w:val="00654631"/>
    <w:rsid w:val="0066263C"/>
    <w:rsid w:val="006679F1"/>
    <w:rsid w:val="0067660F"/>
    <w:rsid w:val="00683902"/>
    <w:rsid w:val="0069186D"/>
    <w:rsid w:val="006D6398"/>
    <w:rsid w:val="00701FEA"/>
    <w:rsid w:val="00720EE4"/>
    <w:rsid w:val="0074243B"/>
    <w:rsid w:val="007521FB"/>
    <w:rsid w:val="00764FE4"/>
    <w:rsid w:val="007720DF"/>
    <w:rsid w:val="007727FD"/>
    <w:rsid w:val="007737FE"/>
    <w:rsid w:val="007B6527"/>
    <w:rsid w:val="007C524A"/>
    <w:rsid w:val="007D0AA1"/>
    <w:rsid w:val="007D3CF4"/>
    <w:rsid w:val="007F0F78"/>
    <w:rsid w:val="00827705"/>
    <w:rsid w:val="00877104"/>
    <w:rsid w:val="008828AB"/>
    <w:rsid w:val="00886F06"/>
    <w:rsid w:val="008B63CE"/>
    <w:rsid w:val="008C6B13"/>
    <w:rsid w:val="008F1EA6"/>
    <w:rsid w:val="00905E1C"/>
    <w:rsid w:val="00910B76"/>
    <w:rsid w:val="00914F37"/>
    <w:rsid w:val="00920DEF"/>
    <w:rsid w:val="00945AAA"/>
    <w:rsid w:val="009560B2"/>
    <w:rsid w:val="00964BA2"/>
    <w:rsid w:val="009753CF"/>
    <w:rsid w:val="009826ED"/>
    <w:rsid w:val="00990E94"/>
    <w:rsid w:val="009B3E65"/>
    <w:rsid w:val="009C532F"/>
    <w:rsid w:val="009D12BC"/>
    <w:rsid w:val="009D231C"/>
    <w:rsid w:val="009D2CEE"/>
    <w:rsid w:val="009E4252"/>
    <w:rsid w:val="009E51BB"/>
    <w:rsid w:val="009E5783"/>
    <w:rsid w:val="00A166E7"/>
    <w:rsid w:val="00A27838"/>
    <w:rsid w:val="00A3320B"/>
    <w:rsid w:val="00A44DA0"/>
    <w:rsid w:val="00A61153"/>
    <w:rsid w:val="00A66367"/>
    <w:rsid w:val="00A70738"/>
    <w:rsid w:val="00A741B4"/>
    <w:rsid w:val="00A94E2C"/>
    <w:rsid w:val="00AA21EF"/>
    <w:rsid w:val="00AE4A22"/>
    <w:rsid w:val="00AE5180"/>
    <w:rsid w:val="00B421E0"/>
    <w:rsid w:val="00B47616"/>
    <w:rsid w:val="00B54620"/>
    <w:rsid w:val="00B54B5D"/>
    <w:rsid w:val="00B60D2F"/>
    <w:rsid w:val="00B6401D"/>
    <w:rsid w:val="00B74FAF"/>
    <w:rsid w:val="00BA3C38"/>
    <w:rsid w:val="00BB277A"/>
    <w:rsid w:val="00BB5155"/>
    <w:rsid w:val="00BB6321"/>
    <w:rsid w:val="00BC2B89"/>
    <w:rsid w:val="00BC7AAB"/>
    <w:rsid w:val="00BD23B4"/>
    <w:rsid w:val="00BF3171"/>
    <w:rsid w:val="00C14166"/>
    <w:rsid w:val="00C20F0B"/>
    <w:rsid w:val="00C30479"/>
    <w:rsid w:val="00C42760"/>
    <w:rsid w:val="00C47975"/>
    <w:rsid w:val="00C5762B"/>
    <w:rsid w:val="00CA7857"/>
    <w:rsid w:val="00CD092D"/>
    <w:rsid w:val="00CD75EB"/>
    <w:rsid w:val="00CF57CE"/>
    <w:rsid w:val="00D010DD"/>
    <w:rsid w:val="00D034F8"/>
    <w:rsid w:val="00D06A51"/>
    <w:rsid w:val="00D10B19"/>
    <w:rsid w:val="00D40438"/>
    <w:rsid w:val="00D56714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C21A0"/>
    <w:rsid w:val="00DE70DC"/>
    <w:rsid w:val="00E12403"/>
    <w:rsid w:val="00E12F9F"/>
    <w:rsid w:val="00E17427"/>
    <w:rsid w:val="00E22593"/>
    <w:rsid w:val="00E2331E"/>
    <w:rsid w:val="00E322CE"/>
    <w:rsid w:val="00E33C58"/>
    <w:rsid w:val="00E34BD6"/>
    <w:rsid w:val="00E4773C"/>
    <w:rsid w:val="00E73742"/>
    <w:rsid w:val="00E76A35"/>
    <w:rsid w:val="00EA5A2E"/>
    <w:rsid w:val="00EE597B"/>
    <w:rsid w:val="00EF1499"/>
    <w:rsid w:val="00F150FA"/>
    <w:rsid w:val="00F15CE2"/>
    <w:rsid w:val="00F17BF6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3186"/>
    <w:rsid w:val="00FE403F"/>
    <w:rsid w:val="00FF0B41"/>
    <w:rsid w:val="00FF3C32"/>
    <w:rsid w:val="00FF4125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yzdorov.ru/lechenie_kashel_nars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E642-7C59-48F5-AC98-DFF0E432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</cp:lastModifiedBy>
  <cp:revision>15</cp:revision>
  <dcterms:created xsi:type="dcterms:W3CDTF">2016-07-06T07:56:00Z</dcterms:created>
  <dcterms:modified xsi:type="dcterms:W3CDTF">2017-11-07T09:52:00Z</dcterms:modified>
</cp:coreProperties>
</file>