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6E" w:rsidRPr="00CF2F6E" w:rsidRDefault="00CF2F6E" w:rsidP="00CF2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Коварство табака</w:t>
      </w:r>
    </w:p>
    <w:p w:rsidR="00CF2F6E" w:rsidRDefault="00CF2F6E" w:rsidP="00CF2F6E">
      <w:pPr>
        <w:ind w:firstLine="709"/>
        <w:rPr>
          <w:sz w:val="28"/>
          <w:szCs w:val="28"/>
        </w:rPr>
      </w:pP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Коварство табака заключается в том, что его вредное воздействие обнаруживается не сразу, что создаёт иллюзию о его безобидности.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научные исследования выявили следующее: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курение табака (никотинизм) – один из наиболее распространённых токсикоманий (бытовых наркомании);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горящая сигарета (папироса, сигара, трубка) является своеобразной химической фабрикой, продуцирующей более 4000 различных соединений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40 канцерогенных веществ ( способных вызвать образование рака);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табак содержит радиоактивные изотопы – пропустив через себя дым 20 сигарет, человек получает  дозу радиации в 3,5 раза выше допустимой;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мире ежегодно умирает около 4 млн. человек от причин непосредственно связанных с курением табака, то есть столько же сколько от СПИДа и туберкулёза вместе взятых;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- 10% курильщиков заболевают и впоследствии погибают от злокачественных опухолей; среди больных раком лёгких – 95% курили;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инфаркт миокарда у курильщиков случается в 8 раз чаще, чем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некурящих. Они в 5 раз чаще внезапно погибают от остановки сердца на фоне вроде бы нормального  самочувствия; курение укорачивает жизнь на 10 – 15 лет;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курящих мужчин ранняя импотенция развивается в 6 раз чаще, чем у тех, кто не выносит табачного дыма;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организм курящих женщин быстрее стареет и дряхлеет: ранний климакс у них в 15 раз чаще, в 2,5 раза чаще воспалительные процессы в детородных органах;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курящих женщин в 17 раз чаще грубеет голос, в 7 раз чаще развивается </w:t>
      </w:r>
      <w:proofErr w:type="spellStart"/>
      <w:r>
        <w:rPr>
          <w:sz w:val="28"/>
          <w:szCs w:val="28"/>
        </w:rPr>
        <w:t>оволосение</w:t>
      </w:r>
      <w:proofErr w:type="spellEnd"/>
      <w:r>
        <w:rPr>
          <w:sz w:val="28"/>
          <w:szCs w:val="28"/>
        </w:rPr>
        <w:t xml:space="preserve">  лица и на 5 лет раньше возникает менопауза, что связывают с влиянием курения на разрушение половых гормонов;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-весьма отрицательно влияет курение на вынашивание беременности (вдвое чаще бывают выкидыши) и на здоровье будущего ребёнка: описаны случаи формирования у грудного ребёнка никотиновой интоксикации, проявляющейся в его беспричинном беспокойстве, отказе от груди. Смертность детей курящих матерей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3 года жизни на 20 – 30% выше показателя общей популяции;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курильщиков в 5 раз чаще болеют ОРВИ и другими заболеваниями органов дыхания;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курильщики подвергают опасности здоровье и жизнь окружающих: у некурящих лиц, находящихся в одном помещении с курильщиками, риск рака лёгких возрастает на 34%, а заболеваний сердца и сосудов – на 54%;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жёны курящих мужей живут на 4 года меньше женщин, мужья которых не курят;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среди «смертей от курения» - 44% связаны с сердечно-сосудистыми заболеваниями, 28% - с опухолями, 23% - с патологией бронхов и лёгких; 74% таких смертей приходится на представителей мужского пол;</w:t>
      </w:r>
      <w:proofErr w:type="gramEnd"/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попробуйте </w:t>
      </w:r>
      <w:proofErr w:type="gramStart"/>
      <w:r>
        <w:rPr>
          <w:sz w:val="28"/>
          <w:szCs w:val="28"/>
        </w:rPr>
        <w:t>посчитать</w:t>
      </w:r>
      <w:proofErr w:type="gramEnd"/>
      <w:r>
        <w:rPr>
          <w:sz w:val="28"/>
          <w:szCs w:val="28"/>
        </w:rPr>
        <w:t xml:space="preserve"> сколько вы тратите на сигареты в месяц, год? Иные курильщики месяц в году, а то и больше работают на сигареты…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</w:p>
    <w:p w:rsidR="00CF2F6E" w:rsidRPr="00CF2F6E" w:rsidRDefault="00CF2F6E" w:rsidP="00CF2F6E">
      <w:pPr>
        <w:pStyle w:val="3"/>
        <w:spacing w:before="0"/>
        <w:ind w:firstLine="70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F2F6E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Что даст отказ от курения?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значительно уменьшится шанс стать инвалидом и сократить свою жизнь на 10 – 15 лет;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сохранит деньги на другие  необходимые расходы;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спасет детей от многих проблем</w:t>
      </w:r>
      <w:r w:rsidR="00CD6C62">
        <w:rPr>
          <w:sz w:val="28"/>
          <w:szCs w:val="28"/>
        </w:rPr>
        <w:t>, связанных со</w:t>
      </w:r>
      <w:r>
        <w:rPr>
          <w:sz w:val="28"/>
          <w:szCs w:val="28"/>
        </w:rPr>
        <w:t xml:space="preserve"> здоровь</w:t>
      </w:r>
      <w:r w:rsidR="00CD6C62">
        <w:rPr>
          <w:sz w:val="28"/>
          <w:szCs w:val="28"/>
        </w:rPr>
        <w:t>ем</w:t>
      </w:r>
      <w:r>
        <w:rPr>
          <w:sz w:val="28"/>
          <w:szCs w:val="28"/>
        </w:rPr>
        <w:t xml:space="preserve">, </w:t>
      </w:r>
      <w:r w:rsidR="00CD6C6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болезней органов дыхания и от возможности «заразиться» от </w:t>
      </w:r>
      <w:r w:rsidR="00CD6C62">
        <w:rPr>
          <w:sz w:val="28"/>
          <w:szCs w:val="28"/>
        </w:rPr>
        <w:t>курящего человека</w:t>
      </w:r>
      <w:r>
        <w:rPr>
          <w:sz w:val="28"/>
          <w:szCs w:val="28"/>
        </w:rPr>
        <w:t xml:space="preserve">  вредной  привычкой;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многократно сократит</w:t>
      </w:r>
      <w:r w:rsidR="00CD6C62">
        <w:rPr>
          <w:sz w:val="28"/>
          <w:szCs w:val="28"/>
        </w:rPr>
        <w:t>ся</w:t>
      </w:r>
      <w:r>
        <w:rPr>
          <w:sz w:val="28"/>
          <w:szCs w:val="28"/>
        </w:rPr>
        <w:t xml:space="preserve"> риск развития рака и сердечно-сосудистых </w:t>
      </w:r>
      <w:proofErr w:type="gramStart"/>
      <w:r>
        <w:rPr>
          <w:sz w:val="28"/>
          <w:szCs w:val="28"/>
        </w:rPr>
        <w:t>заболеваний</w:t>
      </w:r>
      <w:proofErr w:type="gramEnd"/>
      <w:r w:rsidR="00CD6C62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у </w:t>
      </w:r>
      <w:r w:rsidR="00CD6C62">
        <w:rPr>
          <w:sz w:val="28"/>
          <w:szCs w:val="28"/>
        </w:rPr>
        <w:t xml:space="preserve">самого курильщика, так </w:t>
      </w:r>
      <w:r>
        <w:rPr>
          <w:sz w:val="28"/>
          <w:szCs w:val="28"/>
        </w:rPr>
        <w:t xml:space="preserve">и </w:t>
      </w:r>
      <w:r w:rsidR="00CD6C62">
        <w:rPr>
          <w:sz w:val="28"/>
          <w:szCs w:val="28"/>
        </w:rPr>
        <w:t xml:space="preserve">у людей из его </w:t>
      </w:r>
      <w:r>
        <w:rPr>
          <w:sz w:val="28"/>
          <w:szCs w:val="28"/>
        </w:rPr>
        <w:t>окруж</w:t>
      </w:r>
      <w:r w:rsidR="00CD6C62">
        <w:rPr>
          <w:sz w:val="28"/>
          <w:szCs w:val="28"/>
        </w:rPr>
        <w:t>ения</w:t>
      </w:r>
      <w:r>
        <w:rPr>
          <w:sz w:val="28"/>
          <w:szCs w:val="28"/>
        </w:rPr>
        <w:t>;</w:t>
      </w:r>
    </w:p>
    <w:p w:rsidR="00CF2F6E" w:rsidRDefault="00CF2F6E" w:rsidP="00CF2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C62">
        <w:rPr>
          <w:sz w:val="28"/>
          <w:szCs w:val="28"/>
        </w:rPr>
        <w:t xml:space="preserve">резко сократится частота заболеваний, дольше сохранится </w:t>
      </w:r>
      <w:r>
        <w:rPr>
          <w:sz w:val="28"/>
          <w:szCs w:val="28"/>
        </w:rPr>
        <w:t>молодость, красот</w:t>
      </w:r>
      <w:r w:rsidR="00CD6C62">
        <w:rPr>
          <w:sz w:val="28"/>
          <w:szCs w:val="28"/>
        </w:rPr>
        <w:t>а</w:t>
      </w:r>
      <w:r>
        <w:rPr>
          <w:sz w:val="28"/>
          <w:szCs w:val="28"/>
        </w:rPr>
        <w:t xml:space="preserve"> и обаяние</w:t>
      </w:r>
      <w:r w:rsidR="00CD6C62">
        <w:rPr>
          <w:sz w:val="28"/>
          <w:szCs w:val="28"/>
        </w:rPr>
        <w:t>.</w:t>
      </w:r>
    </w:p>
    <w:p w:rsidR="00CF2F6E" w:rsidRDefault="00CF2F6E" w:rsidP="003D6055">
      <w:pPr>
        <w:ind w:firstLine="709"/>
        <w:jc w:val="both"/>
        <w:rPr>
          <w:sz w:val="28"/>
          <w:szCs w:val="28"/>
        </w:rPr>
      </w:pPr>
    </w:p>
    <w:p w:rsidR="00CF2F6E" w:rsidRDefault="00CD6C62" w:rsidP="003D6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 бросить курить - об этом все знают. Никотин вызывает сильнейшую зависимость, и основная масса </w:t>
      </w:r>
      <w:proofErr w:type="gramStart"/>
      <w:r>
        <w:rPr>
          <w:sz w:val="28"/>
          <w:szCs w:val="28"/>
        </w:rPr>
        <w:t>бросивших</w:t>
      </w:r>
      <w:proofErr w:type="gramEnd"/>
      <w:r>
        <w:rPr>
          <w:sz w:val="28"/>
          <w:szCs w:val="28"/>
        </w:rPr>
        <w:t xml:space="preserve"> курить возвращается к этой пагубной привычке снова. Но</w:t>
      </w:r>
      <w:r w:rsidR="003D6055">
        <w:rPr>
          <w:sz w:val="28"/>
          <w:szCs w:val="28"/>
        </w:rPr>
        <w:t>,</w:t>
      </w:r>
      <w:r>
        <w:rPr>
          <w:sz w:val="28"/>
          <w:szCs w:val="28"/>
        </w:rPr>
        <w:t xml:space="preserve"> к сожален</w:t>
      </w:r>
      <w:r w:rsidR="003D6055">
        <w:rPr>
          <w:sz w:val="28"/>
          <w:szCs w:val="28"/>
        </w:rPr>
        <w:t>и</w:t>
      </w:r>
      <w:r>
        <w:rPr>
          <w:sz w:val="28"/>
          <w:szCs w:val="28"/>
        </w:rPr>
        <w:t>ю, опросы показывают</w:t>
      </w:r>
      <w:r w:rsidR="003D6055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не все курильщики понимают и осознают какой </w:t>
      </w:r>
      <w:proofErr w:type="gramStart"/>
      <w:r>
        <w:rPr>
          <w:sz w:val="28"/>
          <w:szCs w:val="28"/>
        </w:rPr>
        <w:t>вред</w:t>
      </w:r>
      <w:proofErr w:type="gramEnd"/>
      <w:r>
        <w:rPr>
          <w:sz w:val="28"/>
          <w:szCs w:val="28"/>
        </w:rPr>
        <w:t xml:space="preserve"> они наносят собственному здоровью. И многие даже не хотят бросить курить.На сегодняшний день уже разработаны множество эффективных методов лечения от табачной зависимости. Разработаны различные средства заменяющие никотин</w:t>
      </w:r>
      <w:r w:rsidR="003D6055">
        <w:rPr>
          <w:sz w:val="28"/>
          <w:szCs w:val="28"/>
        </w:rPr>
        <w:t>. Хорошей новостью является то, что можно обрести существенные преимущества для здоровья, бросив курить в любом возрасте. Те, кто бросил курить в возрасте 30-35 лет, имеют продолжительность жизни равную продолжительности жизни никогда не куривших людей.</w:t>
      </w:r>
    </w:p>
    <w:p w:rsidR="003D6055" w:rsidRDefault="003D6055" w:rsidP="003D6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Борьба с курением возведена в ранг государственной задачи и предусмотрена постановлениями Правительства. Так, при активной позиции, занятой Минздравом России, на телевидении запрещена реклама табачных изделий, запрещено курение в общественном транспорте и общественных помещениях. Многое зависит от общественного мнения, национальных традиций и  активности позиции каждого из нас. Здоровье курильщиков и их окружающих остаётся в их руках, и Минздрав предупреждает: «Курение опасно для вашего здоровья!»</w:t>
      </w:r>
    </w:p>
    <w:p w:rsidR="003D6055" w:rsidRDefault="003D6055" w:rsidP="003C397E">
      <w:pPr>
        <w:jc w:val="both"/>
        <w:rPr>
          <w:sz w:val="28"/>
          <w:szCs w:val="28"/>
        </w:rPr>
      </w:pPr>
    </w:p>
    <w:p w:rsidR="003C397E" w:rsidRDefault="003C397E" w:rsidP="003C397E">
      <w:pPr>
        <w:jc w:val="both"/>
        <w:rPr>
          <w:sz w:val="28"/>
          <w:szCs w:val="28"/>
        </w:rPr>
      </w:pPr>
    </w:p>
    <w:p w:rsidR="003C397E" w:rsidRDefault="006E3B8A" w:rsidP="003C397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Отделение </w:t>
      </w:r>
      <w:proofErr w:type="spellStart"/>
      <w:r>
        <w:rPr>
          <w:sz w:val="28"/>
          <w:szCs w:val="28"/>
        </w:rPr>
        <w:t>медпрофилактики</w:t>
      </w:r>
      <w:proofErr w:type="spellEnd"/>
      <w:r>
        <w:rPr>
          <w:sz w:val="28"/>
          <w:szCs w:val="28"/>
        </w:rPr>
        <w:t xml:space="preserve"> МБУЗ ЦРБ</w:t>
      </w:r>
    </w:p>
    <w:sectPr w:rsidR="003C397E" w:rsidSect="001A14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2A22AC"/>
    <w:lvl w:ilvl="0">
      <w:numFmt w:val="bullet"/>
      <w:lvlText w:val="*"/>
      <w:lvlJc w:val="left"/>
    </w:lvl>
  </w:abstractNum>
  <w:abstractNum w:abstractNumId="1">
    <w:nsid w:val="069E1381"/>
    <w:multiLevelType w:val="multilevel"/>
    <w:tmpl w:val="F1D2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C2A30"/>
    <w:multiLevelType w:val="multilevel"/>
    <w:tmpl w:val="4644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777E9"/>
    <w:multiLevelType w:val="multilevel"/>
    <w:tmpl w:val="F3C8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51F8C"/>
    <w:multiLevelType w:val="multilevel"/>
    <w:tmpl w:val="115EB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A77BF"/>
    <w:multiLevelType w:val="multilevel"/>
    <w:tmpl w:val="417C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636A8"/>
    <w:multiLevelType w:val="multilevel"/>
    <w:tmpl w:val="2E58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40CE1"/>
    <w:multiLevelType w:val="hybridMultilevel"/>
    <w:tmpl w:val="750A8C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B82008B"/>
    <w:multiLevelType w:val="multilevel"/>
    <w:tmpl w:val="FECC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E064D"/>
    <w:multiLevelType w:val="multilevel"/>
    <w:tmpl w:val="F514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D166B"/>
    <w:multiLevelType w:val="multilevel"/>
    <w:tmpl w:val="5D86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54142"/>
    <w:multiLevelType w:val="multilevel"/>
    <w:tmpl w:val="876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DE6635"/>
    <w:multiLevelType w:val="multilevel"/>
    <w:tmpl w:val="8524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417679"/>
    <w:multiLevelType w:val="multilevel"/>
    <w:tmpl w:val="BD94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D0758"/>
    <w:multiLevelType w:val="multilevel"/>
    <w:tmpl w:val="DC1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71C39"/>
    <w:multiLevelType w:val="hybridMultilevel"/>
    <w:tmpl w:val="F3883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D40CC"/>
    <w:multiLevelType w:val="multilevel"/>
    <w:tmpl w:val="442A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C7C94"/>
    <w:multiLevelType w:val="multilevel"/>
    <w:tmpl w:val="2E5A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9713DF"/>
    <w:multiLevelType w:val="multilevel"/>
    <w:tmpl w:val="1BBC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4D6A12"/>
    <w:multiLevelType w:val="multilevel"/>
    <w:tmpl w:val="F672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564483"/>
    <w:multiLevelType w:val="hybridMultilevel"/>
    <w:tmpl w:val="8B38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C442EB"/>
    <w:multiLevelType w:val="multilevel"/>
    <w:tmpl w:val="008C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527D4A"/>
    <w:multiLevelType w:val="multilevel"/>
    <w:tmpl w:val="954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5363A7"/>
    <w:multiLevelType w:val="multilevel"/>
    <w:tmpl w:val="87A4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B54B31"/>
    <w:multiLevelType w:val="hybridMultilevel"/>
    <w:tmpl w:val="91608B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9B14D7"/>
    <w:multiLevelType w:val="multilevel"/>
    <w:tmpl w:val="8410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3B06EF"/>
    <w:multiLevelType w:val="multilevel"/>
    <w:tmpl w:val="6C9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D63E75"/>
    <w:multiLevelType w:val="multilevel"/>
    <w:tmpl w:val="8746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896F7A"/>
    <w:multiLevelType w:val="multilevel"/>
    <w:tmpl w:val="E21A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2F714F"/>
    <w:multiLevelType w:val="multilevel"/>
    <w:tmpl w:val="7A4E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D51831"/>
    <w:multiLevelType w:val="multilevel"/>
    <w:tmpl w:val="72E8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1D71B6"/>
    <w:multiLevelType w:val="multilevel"/>
    <w:tmpl w:val="252C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01736F"/>
    <w:multiLevelType w:val="hybridMultilevel"/>
    <w:tmpl w:val="66D6A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EF18C3"/>
    <w:multiLevelType w:val="hybridMultilevel"/>
    <w:tmpl w:val="49B63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F348DD"/>
    <w:multiLevelType w:val="singleLevel"/>
    <w:tmpl w:val="8F7E5E00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5">
    <w:nsid w:val="5CE921DE"/>
    <w:multiLevelType w:val="multilevel"/>
    <w:tmpl w:val="E740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B5286C"/>
    <w:multiLevelType w:val="multilevel"/>
    <w:tmpl w:val="BE52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C45141"/>
    <w:multiLevelType w:val="multilevel"/>
    <w:tmpl w:val="DCD0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930FC3"/>
    <w:multiLevelType w:val="multilevel"/>
    <w:tmpl w:val="AC1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4F40AE"/>
    <w:multiLevelType w:val="multilevel"/>
    <w:tmpl w:val="2D6C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7012D8"/>
    <w:multiLevelType w:val="multilevel"/>
    <w:tmpl w:val="2744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1F5A69"/>
    <w:multiLevelType w:val="multilevel"/>
    <w:tmpl w:val="6960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596039"/>
    <w:multiLevelType w:val="multilevel"/>
    <w:tmpl w:val="700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2F76F5"/>
    <w:multiLevelType w:val="multilevel"/>
    <w:tmpl w:val="EF7A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32DEB"/>
    <w:multiLevelType w:val="multilevel"/>
    <w:tmpl w:val="BBF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4C19FE"/>
    <w:multiLevelType w:val="hybridMultilevel"/>
    <w:tmpl w:val="C2829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4"/>
  </w:num>
  <w:num w:numId="8">
    <w:abstractNumId w:val="37"/>
  </w:num>
  <w:num w:numId="9">
    <w:abstractNumId w:val="45"/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1">
    <w:abstractNumId w:val="31"/>
  </w:num>
  <w:num w:numId="12">
    <w:abstractNumId w:val="23"/>
  </w:num>
  <w:num w:numId="13">
    <w:abstractNumId w:val="8"/>
  </w:num>
  <w:num w:numId="14">
    <w:abstractNumId w:val="38"/>
  </w:num>
  <w:num w:numId="15">
    <w:abstractNumId w:val="9"/>
  </w:num>
  <w:num w:numId="16">
    <w:abstractNumId w:val="11"/>
  </w:num>
  <w:num w:numId="17">
    <w:abstractNumId w:val="19"/>
  </w:num>
  <w:num w:numId="18">
    <w:abstractNumId w:val="3"/>
  </w:num>
  <w:num w:numId="19">
    <w:abstractNumId w:val="4"/>
  </w:num>
  <w:num w:numId="20">
    <w:abstractNumId w:val="34"/>
  </w:num>
  <w:num w:numId="21">
    <w:abstractNumId w:val="34"/>
    <w:lvlOverride w:ilvl="0">
      <w:lvl w:ilvl="0">
        <w:start w:val="1"/>
        <w:numFmt w:val="decimal"/>
        <w:lvlText w:val="%1)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1"/>
  </w:num>
  <w:num w:numId="23">
    <w:abstractNumId w:val="28"/>
  </w:num>
  <w:num w:numId="24">
    <w:abstractNumId w:val="40"/>
  </w:num>
  <w:num w:numId="25">
    <w:abstractNumId w:val="14"/>
  </w:num>
  <w:num w:numId="26">
    <w:abstractNumId w:val="1"/>
  </w:num>
  <w:num w:numId="27">
    <w:abstractNumId w:val="17"/>
  </w:num>
  <w:num w:numId="28">
    <w:abstractNumId w:val="42"/>
  </w:num>
  <w:num w:numId="29">
    <w:abstractNumId w:val="2"/>
  </w:num>
  <w:num w:numId="30">
    <w:abstractNumId w:val="6"/>
  </w:num>
  <w:num w:numId="31">
    <w:abstractNumId w:val="25"/>
  </w:num>
  <w:num w:numId="32">
    <w:abstractNumId w:val="16"/>
  </w:num>
  <w:num w:numId="33">
    <w:abstractNumId w:val="13"/>
  </w:num>
  <w:num w:numId="34">
    <w:abstractNumId w:val="29"/>
  </w:num>
  <w:num w:numId="35">
    <w:abstractNumId w:val="21"/>
  </w:num>
  <w:num w:numId="36">
    <w:abstractNumId w:val="26"/>
  </w:num>
  <w:num w:numId="37">
    <w:abstractNumId w:val="12"/>
  </w:num>
  <w:num w:numId="38">
    <w:abstractNumId w:val="30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5"/>
  </w:num>
  <w:num w:numId="47">
    <w:abstractNumId w:val="3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530ED"/>
    <w:rsid w:val="00080A77"/>
    <w:rsid w:val="000919C3"/>
    <w:rsid w:val="00091B9F"/>
    <w:rsid w:val="000A417B"/>
    <w:rsid w:val="000B08CE"/>
    <w:rsid w:val="000B5F05"/>
    <w:rsid w:val="000F1B2F"/>
    <w:rsid w:val="00102DBE"/>
    <w:rsid w:val="00154B70"/>
    <w:rsid w:val="00190335"/>
    <w:rsid w:val="001925EA"/>
    <w:rsid w:val="00197131"/>
    <w:rsid w:val="00197301"/>
    <w:rsid w:val="001A144F"/>
    <w:rsid w:val="001A397F"/>
    <w:rsid w:val="001C4780"/>
    <w:rsid w:val="002103BB"/>
    <w:rsid w:val="00251964"/>
    <w:rsid w:val="0026269C"/>
    <w:rsid w:val="00295A83"/>
    <w:rsid w:val="002C703C"/>
    <w:rsid w:val="002D7E1F"/>
    <w:rsid w:val="00322A07"/>
    <w:rsid w:val="003234E9"/>
    <w:rsid w:val="003466B7"/>
    <w:rsid w:val="00362453"/>
    <w:rsid w:val="00394774"/>
    <w:rsid w:val="00395C6B"/>
    <w:rsid w:val="003A3FE9"/>
    <w:rsid w:val="003C397E"/>
    <w:rsid w:val="003C7650"/>
    <w:rsid w:val="003D6055"/>
    <w:rsid w:val="00437679"/>
    <w:rsid w:val="004401DA"/>
    <w:rsid w:val="004564A3"/>
    <w:rsid w:val="004D428D"/>
    <w:rsid w:val="005056FA"/>
    <w:rsid w:val="005311EB"/>
    <w:rsid w:val="00536864"/>
    <w:rsid w:val="0054667F"/>
    <w:rsid w:val="00557AB1"/>
    <w:rsid w:val="005837D7"/>
    <w:rsid w:val="005A33B4"/>
    <w:rsid w:val="005D7F36"/>
    <w:rsid w:val="00604887"/>
    <w:rsid w:val="0062073A"/>
    <w:rsid w:val="00643E76"/>
    <w:rsid w:val="00652D26"/>
    <w:rsid w:val="00654631"/>
    <w:rsid w:val="0066263C"/>
    <w:rsid w:val="00683902"/>
    <w:rsid w:val="0069186D"/>
    <w:rsid w:val="006E3B8A"/>
    <w:rsid w:val="00701FEA"/>
    <w:rsid w:val="007521FB"/>
    <w:rsid w:val="007727FD"/>
    <w:rsid w:val="007B6527"/>
    <w:rsid w:val="007C524A"/>
    <w:rsid w:val="007D0AA1"/>
    <w:rsid w:val="007D3CF4"/>
    <w:rsid w:val="007F0F78"/>
    <w:rsid w:val="008B63CE"/>
    <w:rsid w:val="008C005B"/>
    <w:rsid w:val="008C6B13"/>
    <w:rsid w:val="00905E1C"/>
    <w:rsid w:val="00920DEF"/>
    <w:rsid w:val="00945AAA"/>
    <w:rsid w:val="00964BA2"/>
    <w:rsid w:val="009753CF"/>
    <w:rsid w:val="009826ED"/>
    <w:rsid w:val="00990E94"/>
    <w:rsid w:val="009B3E65"/>
    <w:rsid w:val="009C532F"/>
    <w:rsid w:val="009D2CEE"/>
    <w:rsid w:val="009E51BB"/>
    <w:rsid w:val="009E5783"/>
    <w:rsid w:val="00A166E7"/>
    <w:rsid w:val="00A3320B"/>
    <w:rsid w:val="00A61153"/>
    <w:rsid w:val="00A66367"/>
    <w:rsid w:val="00B47616"/>
    <w:rsid w:val="00B54B5D"/>
    <w:rsid w:val="00B60D2F"/>
    <w:rsid w:val="00B6401D"/>
    <w:rsid w:val="00B74FAF"/>
    <w:rsid w:val="00BA3C38"/>
    <w:rsid w:val="00BB5155"/>
    <w:rsid w:val="00BB6321"/>
    <w:rsid w:val="00BC2B89"/>
    <w:rsid w:val="00BC7AAB"/>
    <w:rsid w:val="00BD23B4"/>
    <w:rsid w:val="00C14166"/>
    <w:rsid w:val="00C30479"/>
    <w:rsid w:val="00C42760"/>
    <w:rsid w:val="00C5762B"/>
    <w:rsid w:val="00CA7857"/>
    <w:rsid w:val="00CD6C62"/>
    <w:rsid w:val="00CD75EB"/>
    <w:rsid w:val="00CF2F6E"/>
    <w:rsid w:val="00CF57CE"/>
    <w:rsid w:val="00D10B19"/>
    <w:rsid w:val="00D40438"/>
    <w:rsid w:val="00D62796"/>
    <w:rsid w:val="00D62F00"/>
    <w:rsid w:val="00D63F8C"/>
    <w:rsid w:val="00D94014"/>
    <w:rsid w:val="00DB6719"/>
    <w:rsid w:val="00DC084B"/>
    <w:rsid w:val="00DE70DC"/>
    <w:rsid w:val="00E17427"/>
    <w:rsid w:val="00E322CE"/>
    <w:rsid w:val="00E33C58"/>
    <w:rsid w:val="00E34BD6"/>
    <w:rsid w:val="00E4773C"/>
    <w:rsid w:val="00F150FA"/>
    <w:rsid w:val="00F15CE2"/>
    <w:rsid w:val="00F40771"/>
    <w:rsid w:val="00F468E5"/>
    <w:rsid w:val="00F65E7C"/>
    <w:rsid w:val="00F82FE1"/>
    <w:rsid w:val="00FC44DE"/>
    <w:rsid w:val="00FD4C4E"/>
    <w:rsid w:val="00FF3C32"/>
    <w:rsid w:val="00FF4125"/>
    <w:rsid w:val="00FF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uiPriority w:val="99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semiHidden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uiPriority w:val="99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paragraph" w:customStyle="1" w:styleId="headnewsmall">
    <w:name w:val="headnewsmall"/>
    <w:basedOn w:val="a"/>
    <w:uiPriority w:val="99"/>
    <w:rsid w:val="00CF2F6E"/>
    <w:pPr>
      <w:spacing w:before="100" w:beforeAutospacing="1" w:after="100" w:afterAutospacing="1"/>
    </w:pPr>
  </w:style>
  <w:style w:type="character" w:customStyle="1" w:styleId="headnewsmall1">
    <w:name w:val="headnewsmall1"/>
    <w:basedOn w:val="a0"/>
    <w:rsid w:val="00CF2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uiPriority w:val="99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semiHidden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uiPriority w:val="99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paragraph" w:customStyle="1" w:styleId="headnewsmall">
    <w:name w:val="headnewsmall"/>
    <w:basedOn w:val="a"/>
    <w:uiPriority w:val="99"/>
    <w:rsid w:val="00CF2F6E"/>
    <w:pPr>
      <w:spacing w:before="100" w:beforeAutospacing="1" w:after="100" w:afterAutospacing="1"/>
    </w:pPr>
  </w:style>
  <w:style w:type="character" w:customStyle="1" w:styleId="headnewsmall1">
    <w:name w:val="headnewsmall1"/>
    <w:basedOn w:val="a0"/>
    <w:rsid w:val="00CF2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Admin</cp:lastModifiedBy>
  <cp:revision>4</cp:revision>
  <dcterms:created xsi:type="dcterms:W3CDTF">2015-03-04T12:30:00Z</dcterms:created>
  <dcterms:modified xsi:type="dcterms:W3CDTF">2017-11-07T09:53:00Z</dcterms:modified>
</cp:coreProperties>
</file>